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E9B35" w14:textId="77777777" w:rsidR="006C41C2" w:rsidRDefault="006C41C2" w:rsidP="006C41C2">
      <w:pPr>
        <w:jc w:val="center"/>
        <w:rPr>
          <w:rFonts w:ascii="华文中宋" w:eastAsia="华文中宋" w:hAnsi="华文中宋"/>
          <w:b/>
          <w:bCs/>
          <w:sz w:val="36"/>
          <w:szCs w:val="36"/>
          <w:lang w:eastAsia="zh-CN"/>
        </w:rPr>
      </w:pPr>
      <w:r>
        <w:rPr>
          <w:rFonts w:ascii="华文中宋" w:eastAsia="华文中宋" w:hAnsi="华文中宋" w:hint="eastAsia"/>
          <w:b/>
          <w:bCs/>
          <w:sz w:val="36"/>
          <w:szCs w:val="36"/>
          <w:lang w:eastAsia="zh-CN"/>
        </w:rPr>
        <w:t>中国发展研究基金会</w:t>
      </w:r>
    </w:p>
    <w:p w14:paraId="74F50962" w14:textId="77777777" w:rsidR="006C41C2" w:rsidRDefault="006C41C2" w:rsidP="006C41C2">
      <w:pPr>
        <w:jc w:val="center"/>
        <w:rPr>
          <w:rFonts w:ascii="华文中宋" w:eastAsia="华文中宋" w:hAnsi="华文中宋"/>
          <w:b/>
          <w:bCs/>
          <w:sz w:val="36"/>
          <w:szCs w:val="36"/>
          <w:lang w:eastAsia="zh-CN"/>
        </w:rPr>
      </w:pPr>
      <w:r>
        <w:rPr>
          <w:rFonts w:ascii="华文中宋" w:eastAsia="华文中宋" w:hAnsi="华文中宋" w:hint="eastAsia"/>
          <w:b/>
          <w:bCs/>
          <w:sz w:val="36"/>
          <w:szCs w:val="36"/>
          <w:lang w:eastAsia="zh-CN"/>
        </w:rPr>
        <w:t>2016</w:t>
      </w:r>
      <w:r>
        <w:rPr>
          <w:rFonts w:ascii="华文中宋" w:eastAsia="华文中宋" w:hAnsi="华文中宋" w:cs="宋体" w:hint="eastAsia"/>
          <w:b/>
          <w:bCs/>
          <w:sz w:val="36"/>
          <w:szCs w:val="36"/>
          <w:lang w:eastAsia="zh-CN"/>
        </w:rPr>
        <w:t>年度</w:t>
      </w:r>
      <w:r>
        <w:rPr>
          <w:rFonts w:ascii="华文中宋" w:eastAsia="华文中宋" w:hAnsi="华文中宋" w:hint="eastAsia"/>
          <w:b/>
          <w:bCs/>
          <w:sz w:val="36"/>
          <w:szCs w:val="36"/>
          <w:lang w:eastAsia="zh-CN"/>
        </w:rPr>
        <w:t>“</w:t>
      </w:r>
      <w:r>
        <w:rPr>
          <w:rFonts w:ascii="华文中宋" w:eastAsia="华文中宋" w:hAnsi="华文中宋" w:cs="宋体" w:hint="eastAsia"/>
          <w:b/>
          <w:bCs/>
          <w:sz w:val="36"/>
          <w:szCs w:val="36"/>
          <w:lang w:eastAsia="zh-CN"/>
        </w:rPr>
        <w:t>发展研究奖学金</w:t>
      </w:r>
      <w:r>
        <w:rPr>
          <w:rFonts w:ascii="华文中宋" w:eastAsia="华文中宋" w:hAnsi="华文中宋" w:hint="eastAsia"/>
          <w:b/>
          <w:bCs/>
          <w:sz w:val="36"/>
          <w:szCs w:val="36"/>
          <w:lang w:eastAsia="zh-CN"/>
        </w:rPr>
        <w:t>”</w:t>
      </w:r>
      <w:r>
        <w:rPr>
          <w:rFonts w:ascii="华文中宋" w:eastAsia="华文中宋" w:hAnsi="华文中宋" w:cs="宋体" w:hint="eastAsia"/>
          <w:b/>
          <w:bCs/>
          <w:sz w:val="36"/>
          <w:szCs w:val="36"/>
          <w:lang w:eastAsia="zh-CN"/>
        </w:rPr>
        <w:t>启动通知</w:t>
      </w:r>
    </w:p>
    <w:p w14:paraId="7775D93A" w14:textId="77777777" w:rsidR="006C41C2" w:rsidRDefault="006C41C2" w:rsidP="006C41C2">
      <w:pPr>
        <w:spacing w:beforeLines="1" w:before="2" w:afterLines="1" w:after="2"/>
        <w:rPr>
          <w:rFonts w:ascii="仿宋" w:eastAsia="仿宋" w:hAnsi="仿宋" w:cs="Times New Roman"/>
          <w:sz w:val="32"/>
          <w:szCs w:val="20"/>
          <w:lang w:eastAsia="zh-CN"/>
        </w:rPr>
      </w:pPr>
      <w:r>
        <w:rPr>
          <w:rFonts w:ascii="宋体" w:hAnsi="宋体" w:cs="宋体" w:hint="eastAsia"/>
          <w:sz w:val="32"/>
          <w:szCs w:val="20"/>
          <w:lang w:eastAsia="zh-CN"/>
        </w:rPr>
        <w:t>       </w:t>
      </w:r>
    </w:p>
    <w:p w14:paraId="7F1B842C" w14:textId="1B8565D5" w:rsidR="006C41C2" w:rsidRDefault="006C41C2" w:rsidP="006C41C2">
      <w:pPr>
        <w:spacing w:beforeLines="50" w:before="120" w:line="500" w:lineRule="exact"/>
        <w:ind w:firstLineChars="200" w:firstLine="480"/>
        <w:rPr>
          <w:rFonts w:ascii="仿宋" w:eastAsia="仿宋" w:hAnsi="仿宋" w:cs="Times New Roman"/>
          <w:lang w:eastAsia="zh-CN"/>
        </w:rPr>
      </w:pPr>
      <w:r>
        <w:rPr>
          <w:rFonts w:ascii="仿宋" w:eastAsia="仿宋" w:hAnsi="仿宋" w:cs="Times New Roman" w:hint="eastAsia"/>
          <w:lang w:eastAsia="zh-CN"/>
        </w:rPr>
        <w:t>2016年度“发展研究奖学金”项目即日起开始接受申请，截止日期为2016年</w:t>
      </w:r>
      <w:r w:rsidR="00D06AA0">
        <w:rPr>
          <w:rFonts w:ascii="仿宋" w:eastAsia="仿宋" w:hAnsi="仿宋" w:cs="Times New Roman" w:hint="eastAsia"/>
          <w:lang w:eastAsia="zh-CN"/>
        </w:rPr>
        <w:t>7</w:t>
      </w:r>
      <w:r>
        <w:rPr>
          <w:rFonts w:ascii="仿宋" w:eastAsia="仿宋" w:hAnsi="仿宋" w:cs="Times New Roman" w:hint="eastAsia"/>
          <w:lang w:eastAsia="zh-CN"/>
        </w:rPr>
        <w:t>月</w:t>
      </w:r>
      <w:r w:rsidR="00D06AA0">
        <w:rPr>
          <w:rFonts w:ascii="仿宋" w:eastAsia="仿宋" w:hAnsi="仿宋" w:cs="Times New Roman" w:hint="eastAsia"/>
          <w:lang w:eastAsia="zh-CN"/>
        </w:rPr>
        <w:t>2</w:t>
      </w:r>
      <w:r>
        <w:rPr>
          <w:rFonts w:ascii="仿宋" w:eastAsia="仿宋" w:hAnsi="仿宋" w:cs="Times New Roman" w:hint="eastAsia"/>
          <w:lang w:eastAsia="zh-CN"/>
        </w:rPr>
        <w:t>0日（以邮戳为准）。项目管理办法附后，欢迎踊跃申请。</w:t>
      </w:r>
    </w:p>
    <w:p w14:paraId="53D834C1" w14:textId="77777777" w:rsidR="00052E78" w:rsidRPr="006C41C2" w:rsidRDefault="00052E78" w:rsidP="00FB4947">
      <w:pPr>
        <w:jc w:val="center"/>
        <w:rPr>
          <w:rFonts w:ascii="仿宋" w:eastAsia="仿宋" w:hAnsi="仿宋" w:cs="宋体"/>
          <w:b/>
          <w:lang w:eastAsia="zh-CN"/>
        </w:rPr>
      </w:pPr>
    </w:p>
    <w:p w14:paraId="286CB86A" w14:textId="77777777" w:rsidR="00325B47" w:rsidRPr="00A2040D" w:rsidRDefault="00325B47" w:rsidP="00FB4947">
      <w:pPr>
        <w:jc w:val="center"/>
        <w:rPr>
          <w:rFonts w:ascii="仿宋" w:eastAsia="仿宋" w:hAnsi="仿宋" w:cs="宋体"/>
          <w:b/>
          <w:sz w:val="32"/>
          <w:lang w:eastAsia="zh-CN"/>
        </w:rPr>
      </w:pPr>
    </w:p>
    <w:p w14:paraId="6DEB8E5A" w14:textId="77777777" w:rsidR="00052E78" w:rsidRPr="00A2040D" w:rsidRDefault="0077054A" w:rsidP="00325B47">
      <w:pPr>
        <w:jc w:val="center"/>
        <w:rPr>
          <w:rFonts w:ascii="仿宋" w:eastAsia="仿宋" w:hAnsi="仿宋"/>
          <w:sz w:val="32"/>
          <w:szCs w:val="20"/>
          <w:lang w:eastAsia="zh-CN"/>
        </w:rPr>
      </w:pPr>
      <w:r w:rsidRPr="00A2040D">
        <w:rPr>
          <w:rFonts w:ascii="仿宋" w:eastAsia="仿宋" w:hAnsi="仿宋" w:cs="宋体" w:hint="eastAsia"/>
          <w:b/>
          <w:sz w:val="32"/>
          <w:lang w:eastAsia="zh-CN"/>
        </w:rPr>
        <w:t>“</w:t>
      </w:r>
      <w:r w:rsidR="00FB4947" w:rsidRPr="00A2040D">
        <w:rPr>
          <w:rFonts w:ascii="仿宋" w:eastAsia="仿宋" w:hAnsi="仿宋" w:cs="宋体"/>
          <w:b/>
          <w:sz w:val="32"/>
          <w:lang w:eastAsia="zh-CN"/>
        </w:rPr>
        <w:t>发展研究奖学金</w:t>
      </w:r>
      <w:r w:rsidRPr="00A2040D">
        <w:rPr>
          <w:rFonts w:ascii="仿宋" w:eastAsia="仿宋" w:hAnsi="仿宋" w:cs="宋体" w:hint="eastAsia"/>
          <w:b/>
          <w:sz w:val="32"/>
          <w:lang w:eastAsia="zh-CN"/>
        </w:rPr>
        <w:t>”</w:t>
      </w:r>
      <w:r w:rsidR="00FB4947" w:rsidRPr="00A2040D">
        <w:rPr>
          <w:rFonts w:ascii="仿宋" w:eastAsia="仿宋" w:hAnsi="仿宋" w:cs="宋体"/>
          <w:b/>
          <w:sz w:val="32"/>
          <w:lang w:eastAsia="zh-CN"/>
        </w:rPr>
        <w:t>项目管理办法</w:t>
      </w:r>
    </w:p>
    <w:p w14:paraId="05B7A4A7" w14:textId="20B706C4" w:rsidR="00052E78" w:rsidRPr="00FB1CAF" w:rsidRDefault="00FB1CAF" w:rsidP="00FB1CAF">
      <w:pPr>
        <w:spacing w:beforeLines="50" w:before="120" w:line="500" w:lineRule="exact"/>
        <w:rPr>
          <w:rFonts w:ascii="仿宋" w:eastAsia="仿宋" w:hAnsi="仿宋" w:cs="宋体"/>
          <w:lang w:eastAsia="zh-CN"/>
        </w:rPr>
      </w:pPr>
      <w:r>
        <w:rPr>
          <w:rFonts w:ascii="仿宋" w:eastAsia="仿宋" w:hAnsi="仿宋" w:cs="宋体" w:hint="eastAsia"/>
          <w:sz w:val="28"/>
          <w:szCs w:val="20"/>
          <w:lang w:eastAsia="zh-CN"/>
        </w:rPr>
        <w:t xml:space="preserve">  </w:t>
      </w:r>
      <w:r>
        <w:rPr>
          <w:rFonts w:ascii="仿宋" w:eastAsia="仿宋" w:hAnsi="仿宋" w:cs="宋体" w:hint="eastAsia"/>
          <w:lang w:eastAsia="zh-CN"/>
        </w:rPr>
        <w:t xml:space="preserve">  </w:t>
      </w:r>
      <w:r w:rsidR="00052E78" w:rsidRPr="00A2040D">
        <w:rPr>
          <w:rFonts w:ascii="仿宋" w:eastAsia="仿宋" w:hAnsi="仿宋" w:cs="宋体" w:hint="eastAsia"/>
          <w:lang w:eastAsia="zh-CN"/>
        </w:rPr>
        <w:t>为探索政策研究人才培养的新机制，为有志于经济与社会发展研究的青年人提供理论联系实际的机会，中国发展研究基金会从</w:t>
      </w:r>
      <w:r w:rsidR="00F962E6" w:rsidRPr="00A2040D">
        <w:rPr>
          <w:rFonts w:ascii="仿宋" w:eastAsia="仿宋" w:hAnsi="仿宋" w:cs="宋体" w:hint="eastAsia"/>
          <w:lang w:eastAsia="zh-CN"/>
        </w:rPr>
        <w:t>2010年起设立</w:t>
      </w:r>
      <w:r w:rsidR="00325B47" w:rsidRPr="00A2040D">
        <w:rPr>
          <w:rFonts w:ascii="仿宋" w:eastAsia="仿宋" w:hAnsi="仿宋" w:cs="Times New Roman" w:hint="eastAsia"/>
          <w:lang w:eastAsia="zh-CN"/>
        </w:rPr>
        <w:t>“</w:t>
      </w:r>
      <w:r w:rsidR="006E46CA" w:rsidRPr="00A2040D">
        <w:rPr>
          <w:rFonts w:ascii="仿宋" w:eastAsia="仿宋" w:hAnsi="仿宋" w:cs="宋体" w:hint="eastAsia"/>
          <w:lang w:eastAsia="zh-CN"/>
        </w:rPr>
        <w:t>发展研究</w:t>
      </w:r>
      <w:r w:rsidR="00052E78" w:rsidRPr="00A2040D">
        <w:rPr>
          <w:rFonts w:ascii="仿宋" w:eastAsia="仿宋" w:hAnsi="仿宋" w:cs="宋体" w:hint="eastAsia"/>
          <w:lang w:eastAsia="zh-CN"/>
        </w:rPr>
        <w:t>奖学金</w:t>
      </w:r>
      <w:r w:rsidR="006E46CA" w:rsidRPr="00A2040D">
        <w:rPr>
          <w:rFonts w:ascii="仿宋" w:eastAsia="仿宋" w:hAnsi="仿宋" w:cs="Times New Roman" w:hint="eastAsia"/>
          <w:lang w:eastAsia="zh-CN"/>
        </w:rPr>
        <w:t>”</w:t>
      </w:r>
      <w:r w:rsidR="0077054A" w:rsidRPr="00A2040D">
        <w:rPr>
          <w:rFonts w:ascii="仿宋" w:eastAsia="仿宋" w:hAnsi="仿宋" w:cs="宋体" w:hint="eastAsia"/>
          <w:lang w:eastAsia="zh-CN"/>
        </w:rPr>
        <w:t>。</w:t>
      </w:r>
    </w:p>
    <w:p w14:paraId="713458DB" w14:textId="77777777" w:rsidR="00E656E1" w:rsidRPr="00A2040D" w:rsidRDefault="00FB4947" w:rsidP="003A201E">
      <w:pPr>
        <w:spacing w:beforeLines="50" w:before="120" w:line="500" w:lineRule="exact"/>
        <w:ind w:firstLine="562"/>
        <w:rPr>
          <w:rFonts w:ascii="仿宋" w:eastAsia="仿宋" w:hAnsi="仿宋"/>
          <w:lang w:eastAsia="zh-CN"/>
        </w:rPr>
      </w:pPr>
      <w:r w:rsidRPr="00A2040D">
        <w:rPr>
          <w:rFonts w:ascii="仿宋" w:eastAsia="仿宋" w:hAnsi="仿宋" w:cs="宋体" w:hint="eastAsia"/>
          <w:b/>
          <w:lang w:eastAsia="zh-CN"/>
        </w:rPr>
        <w:t>一、项目设立</w:t>
      </w:r>
    </w:p>
    <w:p w14:paraId="0041CC1F" w14:textId="1C1DD3D4" w:rsidR="00E656E1" w:rsidRPr="00A2040D" w:rsidRDefault="006E46CA" w:rsidP="003A201E">
      <w:pPr>
        <w:spacing w:beforeLines="50" w:before="120" w:line="500" w:lineRule="exact"/>
        <w:ind w:firstLine="560"/>
        <w:rPr>
          <w:rFonts w:ascii="仿宋" w:eastAsia="仿宋" w:hAnsi="仿宋"/>
          <w:lang w:eastAsia="zh-CN"/>
        </w:rPr>
      </w:pPr>
      <w:r w:rsidRPr="00A2040D">
        <w:rPr>
          <w:rFonts w:ascii="仿宋" w:eastAsia="仿宋" w:hAnsi="仿宋" w:cs="宋体" w:hint="eastAsia"/>
          <w:lang w:eastAsia="zh-CN"/>
        </w:rPr>
        <w:t>中国发展研究基金会“发展研究</w:t>
      </w:r>
      <w:r w:rsidR="00F962E6" w:rsidRPr="00A2040D">
        <w:rPr>
          <w:rFonts w:ascii="仿宋" w:eastAsia="仿宋" w:hAnsi="仿宋" w:cs="宋体" w:hint="eastAsia"/>
          <w:lang w:eastAsia="zh-CN"/>
        </w:rPr>
        <w:t>奖学金”</w:t>
      </w:r>
      <w:r w:rsidR="00425048" w:rsidRPr="00A2040D">
        <w:rPr>
          <w:rFonts w:ascii="仿宋" w:eastAsia="仿宋" w:hAnsi="仿宋" w:cs="宋体" w:hint="eastAsia"/>
          <w:lang w:eastAsia="zh-CN"/>
        </w:rPr>
        <w:t>的设立，旨在为我国理论与政策研究培养后备力量</w:t>
      </w:r>
      <w:r w:rsidR="00FB4947" w:rsidRPr="00A2040D">
        <w:rPr>
          <w:rFonts w:ascii="仿宋" w:eastAsia="仿宋" w:hAnsi="仿宋" w:cs="宋体" w:hint="eastAsia"/>
          <w:lang w:eastAsia="zh-CN"/>
        </w:rPr>
        <w:t>，为有志于</w:t>
      </w:r>
      <w:r w:rsidR="00325B47" w:rsidRPr="00A2040D">
        <w:rPr>
          <w:rFonts w:ascii="仿宋" w:eastAsia="仿宋" w:hAnsi="仿宋" w:cs="宋体" w:hint="eastAsia"/>
          <w:lang w:eastAsia="zh-CN"/>
        </w:rPr>
        <w:t>从事</w:t>
      </w:r>
      <w:r w:rsidR="00F962E6" w:rsidRPr="00A2040D">
        <w:rPr>
          <w:rFonts w:ascii="仿宋" w:eastAsia="仿宋" w:hAnsi="仿宋" w:cs="宋体" w:hint="eastAsia"/>
          <w:lang w:eastAsia="zh-CN"/>
        </w:rPr>
        <w:t>经济与社会发展研究的青年人提供理论联系实际的机会</w:t>
      </w:r>
      <w:r w:rsidR="00425048" w:rsidRPr="00A2040D">
        <w:rPr>
          <w:rFonts w:ascii="仿宋" w:eastAsia="仿宋" w:hAnsi="仿宋" w:cs="宋体" w:hint="eastAsia"/>
          <w:lang w:eastAsia="zh-CN"/>
        </w:rPr>
        <w:t>。</w:t>
      </w:r>
    </w:p>
    <w:p w14:paraId="77406D8B" w14:textId="77777777" w:rsidR="00E656E1" w:rsidRPr="00A2040D" w:rsidRDefault="00325B47" w:rsidP="003A201E">
      <w:pPr>
        <w:spacing w:beforeLines="50" w:before="120" w:line="500" w:lineRule="exact"/>
        <w:ind w:firstLine="562"/>
        <w:rPr>
          <w:rFonts w:ascii="仿宋" w:eastAsia="仿宋" w:hAnsi="仿宋"/>
          <w:lang w:eastAsia="zh-CN"/>
        </w:rPr>
      </w:pPr>
      <w:r w:rsidRPr="00A2040D">
        <w:rPr>
          <w:rFonts w:ascii="仿宋" w:eastAsia="仿宋" w:hAnsi="仿宋" w:cs="宋体" w:hint="eastAsia"/>
          <w:b/>
          <w:lang w:eastAsia="zh-CN"/>
        </w:rPr>
        <w:t>二、</w:t>
      </w:r>
      <w:r w:rsidR="00FB4947" w:rsidRPr="00A2040D">
        <w:rPr>
          <w:rFonts w:ascii="仿宋" w:eastAsia="仿宋" w:hAnsi="仿宋" w:cs="宋体" w:hint="eastAsia"/>
          <w:b/>
          <w:lang w:eastAsia="zh-CN"/>
        </w:rPr>
        <w:t>资助对象</w:t>
      </w:r>
    </w:p>
    <w:p w14:paraId="7DB754BF" w14:textId="2746EF05" w:rsidR="00E656E1" w:rsidRPr="00A2040D" w:rsidRDefault="00535CB4" w:rsidP="003A201E">
      <w:pPr>
        <w:spacing w:beforeLines="50" w:before="120" w:line="500" w:lineRule="exact"/>
        <w:ind w:firstLine="560"/>
        <w:rPr>
          <w:rFonts w:ascii="仿宋" w:eastAsia="仿宋" w:hAnsi="仿宋"/>
          <w:lang w:eastAsia="zh-CN"/>
        </w:rPr>
      </w:pPr>
      <w:r w:rsidRPr="00A2040D">
        <w:rPr>
          <w:rFonts w:ascii="仿宋" w:eastAsia="仿宋" w:hAnsi="仿宋" w:cs="宋体" w:hint="eastAsia"/>
          <w:lang w:eastAsia="zh-CN"/>
        </w:rPr>
        <w:t>“发展研究奖学金”资助对象为</w:t>
      </w:r>
      <w:r w:rsidRPr="00A2040D">
        <w:rPr>
          <w:rFonts w:ascii="仿宋" w:eastAsia="仿宋" w:hAnsi="仿宋" w:cs="宋体" w:hint="eastAsia"/>
          <w:u w:val="single"/>
          <w:lang w:eastAsia="zh-CN"/>
        </w:rPr>
        <w:t>北京</w:t>
      </w:r>
      <w:r w:rsidRPr="00A2040D">
        <w:rPr>
          <w:rFonts w:ascii="仿宋" w:eastAsia="仿宋" w:hAnsi="仿宋" w:cs="宋体" w:hint="eastAsia"/>
          <w:lang w:eastAsia="zh-CN"/>
        </w:rPr>
        <w:t>各高等院校或研究机构的在读博士生和硕士生</w:t>
      </w:r>
      <w:r w:rsidR="005553B0">
        <w:rPr>
          <w:rFonts w:ascii="仿宋" w:eastAsia="仿宋" w:hAnsi="仿宋" w:cs="宋体" w:hint="eastAsia"/>
          <w:lang w:eastAsia="zh-CN"/>
        </w:rPr>
        <w:t>（不包括在职和定向</w:t>
      </w:r>
      <w:r w:rsidR="00F962E6" w:rsidRPr="00A2040D">
        <w:rPr>
          <w:rFonts w:ascii="仿宋" w:eastAsia="仿宋" w:hAnsi="仿宋" w:cs="宋体" w:hint="eastAsia"/>
          <w:lang w:eastAsia="zh-CN"/>
        </w:rPr>
        <w:t>）</w:t>
      </w:r>
      <w:r w:rsidR="00A545A6" w:rsidRPr="00A2040D">
        <w:rPr>
          <w:rFonts w:ascii="仿宋" w:eastAsia="仿宋" w:hAnsi="仿宋" w:cs="宋体" w:hint="eastAsia"/>
          <w:lang w:eastAsia="zh-CN"/>
        </w:rPr>
        <w:t>，项目为期一年。</w:t>
      </w:r>
      <w:r w:rsidR="00FB4947" w:rsidRPr="00A2040D">
        <w:rPr>
          <w:rFonts w:ascii="仿宋" w:eastAsia="仿宋" w:hAnsi="仿宋" w:cs="宋体" w:hint="eastAsia"/>
          <w:lang w:eastAsia="zh-CN"/>
        </w:rPr>
        <w:t>受资</w:t>
      </w:r>
      <w:r w:rsidR="00325B47" w:rsidRPr="00A2040D">
        <w:rPr>
          <w:rFonts w:ascii="仿宋" w:eastAsia="仿宋" w:hAnsi="仿宋" w:cs="宋体" w:hint="eastAsia"/>
          <w:lang w:eastAsia="zh-CN"/>
        </w:rPr>
        <w:t>助的学生研究方向需与政策研究相关，并参与国务院发展研究中心</w:t>
      </w:r>
      <w:r w:rsidR="00FB4947" w:rsidRPr="00A2040D">
        <w:rPr>
          <w:rFonts w:ascii="仿宋" w:eastAsia="仿宋" w:hAnsi="仿宋" w:cs="宋体" w:hint="eastAsia"/>
          <w:lang w:eastAsia="zh-CN"/>
        </w:rPr>
        <w:t>的课题研究工作。</w:t>
      </w:r>
    </w:p>
    <w:p w14:paraId="7D3B1726" w14:textId="77777777" w:rsidR="00E656E1" w:rsidRPr="00A2040D" w:rsidRDefault="00FB4947" w:rsidP="003A201E">
      <w:pPr>
        <w:spacing w:beforeLines="50" w:before="120" w:line="500" w:lineRule="exact"/>
        <w:ind w:firstLine="562"/>
        <w:rPr>
          <w:rFonts w:ascii="仿宋" w:eastAsia="仿宋" w:hAnsi="仿宋"/>
          <w:lang w:eastAsia="zh-CN"/>
        </w:rPr>
      </w:pPr>
      <w:r w:rsidRPr="00A2040D">
        <w:rPr>
          <w:rFonts w:ascii="仿宋" w:eastAsia="仿宋" w:hAnsi="仿宋" w:cs="宋体" w:hint="eastAsia"/>
          <w:b/>
          <w:lang w:eastAsia="zh-CN"/>
        </w:rPr>
        <w:t>三、资助金额</w:t>
      </w:r>
    </w:p>
    <w:p w14:paraId="5EF3FF12" w14:textId="69F9E039" w:rsidR="00E656E1" w:rsidRPr="00A2040D" w:rsidRDefault="00FB4947" w:rsidP="003A201E">
      <w:pPr>
        <w:spacing w:beforeLines="50" w:before="120" w:line="500" w:lineRule="exact"/>
        <w:ind w:firstLine="560"/>
        <w:rPr>
          <w:rFonts w:ascii="仿宋" w:eastAsia="仿宋" w:hAnsi="仿宋"/>
          <w:lang w:eastAsia="zh-CN"/>
        </w:rPr>
      </w:pPr>
      <w:r w:rsidRPr="00A2040D">
        <w:rPr>
          <w:rFonts w:ascii="仿宋" w:eastAsia="仿宋" w:hAnsi="仿宋" w:cs="宋体" w:hint="eastAsia"/>
          <w:lang w:eastAsia="zh-CN"/>
        </w:rPr>
        <w:t>项目资助金额为每人每年</w:t>
      </w:r>
      <w:r w:rsidRPr="00A2040D">
        <w:rPr>
          <w:rFonts w:ascii="仿宋" w:eastAsia="仿宋" w:hAnsi="仿宋"/>
          <w:lang w:eastAsia="zh-CN"/>
        </w:rPr>
        <w:t>10,000</w:t>
      </w:r>
      <w:r w:rsidRPr="00A2040D">
        <w:rPr>
          <w:rFonts w:ascii="仿宋" w:eastAsia="仿宋" w:hAnsi="仿宋" w:cs="宋体" w:hint="eastAsia"/>
          <w:lang w:eastAsia="zh-CN"/>
        </w:rPr>
        <w:t>元（按每季度</w:t>
      </w:r>
      <w:r w:rsidRPr="00A2040D">
        <w:rPr>
          <w:rFonts w:ascii="仿宋" w:eastAsia="仿宋" w:hAnsi="仿宋"/>
          <w:lang w:eastAsia="zh-CN"/>
        </w:rPr>
        <w:t>2</w:t>
      </w:r>
      <w:r w:rsidR="00A545A6" w:rsidRPr="00A2040D">
        <w:rPr>
          <w:rFonts w:ascii="仿宋" w:eastAsia="仿宋" w:hAnsi="仿宋" w:hint="eastAsia"/>
          <w:lang w:eastAsia="zh-CN"/>
        </w:rPr>
        <w:t>,</w:t>
      </w:r>
      <w:r w:rsidRPr="00A2040D">
        <w:rPr>
          <w:rFonts w:ascii="仿宋" w:eastAsia="仿宋" w:hAnsi="仿宋"/>
          <w:lang w:eastAsia="zh-CN"/>
        </w:rPr>
        <w:t>500</w:t>
      </w:r>
      <w:r w:rsidRPr="00A2040D">
        <w:rPr>
          <w:rFonts w:ascii="仿宋" w:eastAsia="仿宋" w:hAnsi="仿宋" w:cs="宋体" w:hint="eastAsia"/>
          <w:lang w:eastAsia="zh-CN"/>
        </w:rPr>
        <w:t>元计</w:t>
      </w:r>
      <w:r w:rsidR="00371E46">
        <w:rPr>
          <w:rFonts w:ascii="仿宋" w:eastAsia="仿宋" w:hAnsi="仿宋" w:cs="宋体" w:hint="eastAsia"/>
          <w:lang w:eastAsia="zh-CN"/>
        </w:rPr>
        <w:t>（含税）</w:t>
      </w:r>
      <w:r w:rsidRPr="00A2040D">
        <w:rPr>
          <w:rFonts w:ascii="仿宋" w:eastAsia="仿宋" w:hAnsi="仿宋" w:cs="宋体" w:hint="eastAsia"/>
          <w:lang w:eastAsia="zh-CN"/>
        </w:rPr>
        <w:t>）。</w:t>
      </w:r>
    </w:p>
    <w:p w14:paraId="518D2F87" w14:textId="77777777" w:rsidR="00E656E1" w:rsidRPr="00A2040D" w:rsidRDefault="00FB4947" w:rsidP="003A201E">
      <w:pPr>
        <w:spacing w:beforeLines="50" w:before="120" w:line="500" w:lineRule="exact"/>
        <w:ind w:firstLine="562"/>
        <w:rPr>
          <w:rFonts w:ascii="仿宋" w:eastAsia="仿宋" w:hAnsi="仿宋"/>
          <w:lang w:eastAsia="zh-CN"/>
        </w:rPr>
      </w:pPr>
      <w:r w:rsidRPr="00A2040D">
        <w:rPr>
          <w:rFonts w:ascii="仿宋" w:eastAsia="仿宋" w:hAnsi="仿宋" w:cs="宋体" w:hint="eastAsia"/>
          <w:b/>
          <w:lang w:eastAsia="zh-CN"/>
        </w:rPr>
        <w:t>四、申请程序</w:t>
      </w:r>
    </w:p>
    <w:p w14:paraId="30652DA7" w14:textId="039A25D0" w:rsidR="00E656E1" w:rsidRPr="00A2040D" w:rsidRDefault="00FB4947" w:rsidP="003A201E">
      <w:pPr>
        <w:spacing w:beforeLines="50" w:before="120" w:line="500" w:lineRule="exact"/>
        <w:ind w:firstLine="560"/>
        <w:rPr>
          <w:rFonts w:ascii="仿宋" w:eastAsia="仿宋" w:hAnsi="仿宋"/>
          <w:lang w:eastAsia="zh-CN"/>
        </w:rPr>
      </w:pPr>
      <w:r w:rsidRPr="00A2040D">
        <w:rPr>
          <w:rFonts w:ascii="仿宋" w:eastAsia="仿宋" w:hAnsi="仿宋"/>
          <w:lang w:eastAsia="zh-CN"/>
        </w:rPr>
        <w:t>1</w:t>
      </w:r>
      <w:r w:rsidRPr="00A2040D">
        <w:rPr>
          <w:rFonts w:ascii="仿宋" w:eastAsia="仿宋" w:hAnsi="仿宋" w:cs="宋体" w:hint="eastAsia"/>
          <w:lang w:eastAsia="zh-CN"/>
        </w:rPr>
        <w:t>．基金会向定点高校发布项目启动信息</w:t>
      </w:r>
      <w:r w:rsidR="00E463D6" w:rsidRPr="00A2040D">
        <w:rPr>
          <w:rFonts w:ascii="仿宋" w:eastAsia="仿宋" w:hAnsi="仿宋" w:cs="宋体" w:hint="eastAsia"/>
          <w:lang w:eastAsia="zh-CN"/>
        </w:rPr>
        <w:t>，同时，</w:t>
      </w:r>
      <w:r w:rsidR="00F962E6" w:rsidRPr="00A2040D">
        <w:rPr>
          <w:rFonts w:ascii="仿宋" w:eastAsia="仿宋" w:hAnsi="仿宋" w:cs="宋体" w:hint="eastAsia"/>
          <w:lang w:eastAsia="zh-CN"/>
        </w:rPr>
        <w:t>申请者登录基金会网站下载报名表，并于申请截止日期前提交至基金会。</w:t>
      </w:r>
    </w:p>
    <w:p w14:paraId="27C8B54F" w14:textId="77777777" w:rsidR="009E2773" w:rsidRPr="00A2040D" w:rsidRDefault="00FB4947" w:rsidP="003A201E">
      <w:pPr>
        <w:spacing w:beforeLines="50" w:before="120" w:line="500" w:lineRule="exact"/>
        <w:ind w:firstLine="585"/>
        <w:rPr>
          <w:rFonts w:ascii="仿宋" w:eastAsia="仿宋" w:hAnsi="仿宋" w:cs="宋体"/>
          <w:lang w:eastAsia="zh-CN"/>
        </w:rPr>
      </w:pPr>
      <w:r w:rsidRPr="00A2040D">
        <w:rPr>
          <w:rFonts w:ascii="仿宋" w:eastAsia="仿宋" w:hAnsi="仿宋"/>
          <w:lang w:eastAsia="zh-CN"/>
        </w:rPr>
        <w:t>2</w:t>
      </w:r>
      <w:r w:rsidRPr="00A2040D">
        <w:rPr>
          <w:rFonts w:ascii="仿宋" w:eastAsia="仿宋" w:hAnsi="仿宋" w:cs="宋体" w:hint="eastAsia"/>
          <w:lang w:eastAsia="zh-CN"/>
        </w:rPr>
        <w:t>．</w:t>
      </w:r>
      <w:r w:rsidR="00F962E6" w:rsidRPr="00A2040D">
        <w:rPr>
          <w:rFonts w:ascii="仿宋" w:eastAsia="仿宋" w:hAnsi="仿宋" w:cs="宋体" w:hint="eastAsia"/>
          <w:lang w:eastAsia="zh-CN"/>
        </w:rPr>
        <w:t>基金会将申请材料提交至国务院发展研究中心各</w:t>
      </w:r>
      <w:r w:rsidR="0071567D" w:rsidRPr="00A2040D">
        <w:rPr>
          <w:rFonts w:ascii="仿宋" w:eastAsia="仿宋" w:hAnsi="仿宋" w:cs="宋体" w:hint="eastAsia"/>
          <w:lang w:eastAsia="zh-CN"/>
        </w:rPr>
        <w:t>研究</w:t>
      </w:r>
      <w:r w:rsidR="00F962E6" w:rsidRPr="00A2040D">
        <w:rPr>
          <w:rFonts w:ascii="仿宋" w:eastAsia="仿宋" w:hAnsi="仿宋" w:cs="宋体" w:hint="eastAsia"/>
          <w:lang w:eastAsia="zh-CN"/>
        </w:rPr>
        <w:t>部所，第一轮筛选后按照1:3比例确定面试名单，面试之后根据双方意愿确定获奖者。</w:t>
      </w:r>
    </w:p>
    <w:p w14:paraId="349530D1" w14:textId="04241D6E" w:rsidR="00E656E1" w:rsidRPr="00A2040D" w:rsidRDefault="009E2773" w:rsidP="003A201E">
      <w:pPr>
        <w:spacing w:beforeLines="50" w:before="120" w:line="500" w:lineRule="exact"/>
        <w:ind w:firstLine="585"/>
        <w:rPr>
          <w:rFonts w:ascii="仿宋" w:eastAsia="仿宋" w:hAnsi="仿宋"/>
          <w:lang w:eastAsia="zh-CN"/>
        </w:rPr>
      </w:pPr>
      <w:r w:rsidRPr="00A2040D">
        <w:rPr>
          <w:rFonts w:ascii="仿宋" w:eastAsia="仿宋" w:hAnsi="仿宋" w:cs="宋体" w:hint="eastAsia"/>
          <w:lang w:eastAsia="zh-CN"/>
        </w:rPr>
        <w:lastRenderedPageBreak/>
        <w:t xml:space="preserve">3. </w:t>
      </w:r>
      <w:r w:rsidR="009A3165" w:rsidRPr="00A2040D">
        <w:rPr>
          <w:rFonts w:ascii="仿宋" w:eastAsia="仿宋" w:hAnsi="仿宋" w:cs="宋体" w:hint="eastAsia"/>
          <w:lang w:eastAsia="zh-CN"/>
        </w:rPr>
        <w:t>面试名单将邮件和电话通知</w:t>
      </w:r>
      <w:r w:rsidR="00E463D6" w:rsidRPr="00A2040D">
        <w:rPr>
          <w:rFonts w:ascii="仿宋" w:eastAsia="仿宋" w:hAnsi="仿宋" w:cs="宋体" w:hint="eastAsia"/>
          <w:lang w:eastAsia="zh-CN"/>
        </w:rPr>
        <w:t>，项目获奖名单将在网站公布</w:t>
      </w:r>
      <w:r w:rsidR="002B661A" w:rsidRPr="00A2040D">
        <w:rPr>
          <w:rFonts w:ascii="仿宋" w:eastAsia="仿宋" w:hAnsi="仿宋" w:cs="宋体" w:hint="eastAsia"/>
          <w:lang w:eastAsia="zh-CN"/>
        </w:rPr>
        <w:t>。</w:t>
      </w:r>
    </w:p>
    <w:p w14:paraId="5A7E90E6" w14:textId="77777777" w:rsidR="00E656E1" w:rsidRPr="00A2040D" w:rsidRDefault="00FB4947" w:rsidP="003A201E">
      <w:pPr>
        <w:spacing w:beforeLines="50" w:before="120" w:line="500" w:lineRule="exact"/>
        <w:ind w:firstLine="560"/>
        <w:rPr>
          <w:rFonts w:ascii="仿宋" w:eastAsia="仿宋" w:hAnsi="仿宋"/>
          <w:lang w:eastAsia="zh-CN"/>
        </w:rPr>
      </w:pPr>
      <w:r w:rsidRPr="00A2040D">
        <w:rPr>
          <w:rFonts w:ascii="仿宋" w:eastAsia="仿宋" w:hAnsi="仿宋"/>
          <w:lang w:eastAsia="zh-CN"/>
        </w:rPr>
        <w:t>3</w:t>
      </w:r>
      <w:r w:rsidRPr="00A2040D">
        <w:rPr>
          <w:rFonts w:ascii="仿宋" w:eastAsia="仿宋" w:hAnsi="仿宋" w:cs="宋体" w:hint="eastAsia"/>
          <w:lang w:eastAsia="zh-CN"/>
        </w:rPr>
        <w:t>．由基金会、实习单位、申请人所在学校研究生院（或所在院系）及申请人四方签订《发展研究奖学金合同书》后，基金会向社会公布最终资助结果。</w:t>
      </w:r>
    </w:p>
    <w:p w14:paraId="4489B2A1" w14:textId="77777777" w:rsidR="00E656E1" w:rsidRPr="00A2040D" w:rsidRDefault="00FB4947" w:rsidP="003A201E">
      <w:pPr>
        <w:spacing w:beforeLines="50" w:before="120" w:line="500" w:lineRule="exact"/>
        <w:ind w:firstLine="562"/>
        <w:rPr>
          <w:rFonts w:ascii="仿宋" w:eastAsia="仿宋" w:hAnsi="仿宋"/>
          <w:lang w:eastAsia="zh-CN"/>
        </w:rPr>
      </w:pPr>
      <w:r w:rsidRPr="00A2040D">
        <w:rPr>
          <w:rFonts w:ascii="仿宋" w:eastAsia="仿宋" w:hAnsi="仿宋" w:cs="宋体" w:hint="eastAsia"/>
          <w:b/>
          <w:lang w:eastAsia="zh-CN"/>
        </w:rPr>
        <w:t>五、项目执行</w:t>
      </w:r>
    </w:p>
    <w:p w14:paraId="7196939E" w14:textId="787A6E47" w:rsidR="00E656E1" w:rsidRPr="00A2040D" w:rsidRDefault="00FB4947" w:rsidP="003A201E">
      <w:pPr>
        <w:spacing w:beforeLines="50" w:before="120" w:line="500" w:lineRule="exact"/>
        <w:ind w:firstLine="585"/>
        <w:rPr>
          <w:rFonts w:ascii="仿宋" w:eastAsia="仿宋" w:hAnsi="仿宋"/>
          <w:lang w:eastAsia="zh-CN"/>
        </w:rPr>
      </w:pPr>
      <w:r w:rsidRPr="00A2040D">
        <w:rPr>
          <w:rFonts w:ascii="仿宋" w:eastAsia="仿宋" w:hAnsi="仿宋"/>
          <w:lang w:eastAsia="zh-CN"/>
        </w:rPr>
        <w:t>1</w:t>
      </w:r>
      <w:r w:rsidRPr="00A2040D">
        <w:rPr>
          <w:rFonts w:ascii="仿宋" w:eastAsia="仿宋" w:hAnsi="仿宋" w:cs="宋体" w:hint="eastAsia"/>
          <w:lang w:eastAsia="zh-CN"/>
        </w:rPr>
        <w:t>．国务院发展研究中心各研究部门接受基金会的委托，作为</w:t>
      </w:r>
      <w:r w:rsidR="00A545A6" w:rsidRPr="00A2040D">
        <w:rPr>
          <w:rFonts w:ascii="仿宋" w:eastAsia="仿宋" w:hAnsi="仿宋" w:hint="eastAsia"/>
          <w:lang w:eastAsia="zh-CN"/>
        </w:rPr>
        <w:t>“</w:t>
      </w:r>
      <w:r w:rsidRPr="00A2040D">
        <w:rPr>
          <w:rFonts w:ascii="仿宋" w:eastAsia="仿宋" w:hAnsi="仿宋" w:cs="宋体" w:hint="eastAsia"/>
          <w:lang w:eastAsia="zh-CN"/>
        </w:rPr>
        <w:t>发展研究奖学金</w:t>
      </w:r>
      <w:r w:rsidR="00A545A6" w:rsidRPr="00A2040D">
        <w:rPr>
          <w:rFonts w:ascii="仿宋" w:eastAsia="仿宋" w:hAnsi="仿宋" w:hint="eastAsia"/>
          <w:lang w:eastAsia="zh-CN"/>
        </w:rPr>
        <w:t>”</w:t>
      </w:r>
      <w:r w:rsidRPr="00A2040D">
        <w:rPr>
          <w:rFonts w:ascii="仿宋" w:eastAsia="仿宋" w:hAnsi="仿宋" w:cs="宋体" w:hint="eastAsia"/>
          <w:lang w:eastAsia="zh-CN"/>
        </w:rPr>
        <w:t>项目的执行方，为奖学金受益人提供相应的</w:t>
      </w:r>
      <w:r w:rsidR="00B650C8" w:rsidRPr="00A2040D">
        <w:rPr>
          <w:rFonts w:ascii="仿宋" w:eastAsia="仿宋" w:hAnsi="仿宋" w:cs="宋体" w:hint="eastAsia"/>
          <w:lang w:eastAsia="zh-CN"/>
        </w:rPr>
        <w:t>实习</w:t>
      </w:r>
      <w:r w:rsidRPr="00A2040D">
        <w:rPr>
          <w:rFonts w:ascii="仿宋" w:eastAsia="仿宋" w:hAnsi="仿宋" w:cs="宋体" w:hint="eastAsia"/>
          <w:lang w:eastAsia="zh-CN"/>
        </w:rPr>
        <w:t>工作条件。</w:t>
      </w:r>
      <w:r w:rsidR="0071567D" w:rsidRPr="00A2040D">
        <w:rPr>
          <w:rFonts w:ascii="仿宋" w:eastAsia="仿宋" w:hAnsi="仿宋" w:cs="宋体" w:hint="eastAsia"/>
          <w:lang w:eastAsia="zh-CN"/>
        </w:rPr>
        <w:t>基金会负责项目的组织协调工作</w:t>
      </w:r>
      <w:r w:rsidR="00985B76" w:rsidRPr="00A2040D">
        <w:rPr>
          <w:rFonts w:ascii="仿宋" w:eastAsia="仿宋" w:hAnsi="仿宋" w:cs="宋体" w:hint="eastAsia"/>
          <w:lang w:eastAsia="zh-CN"/>
        </w:rPr>
        <w:t>，并监督评选过程</w:t>
      </w:r>
      <w:r w:rsidR="009E2773" w:rsidRPr="00A2040D">
        <w:rPr>
          <w:rFonts w:ascii="仿宋" w:eastAsia="仿宋" w:hAnsi="仿宋" w:cs="宋体" w:hint="eastAsia"/>
          <w:lang w:eastAsia="zh-CN"/>
        </w:rPr>
        <w:t>。</w:t>
      </w:r>
    </w:p>
    <w:p w14:paraId="38A9F907" w14:textId="77777777" w:rsidR="0071567D" w:rsidRPr="00A2040D" w:rsidRDefault="00FB4947" w:rsidP="00427714">
      <w:pPr>
        <w:spacing w:beforeLines="50" w:before="120" w:line="500" w:lineRule="exact"/>
        <w:ind w:firstLine="585"/>
        <w:rPr>
          <w:rFonts w:ascii="仿宋" w:eastAsia="仿宋" w:hAnsi="仿宋"/>
          <w:lang w:eastAsia="zh-CN"/>
        </w:rPr>
      </w:pPr>
      <w:r w:rsidRPr="00A2040D">
        <w:rPr>
          <w:rFonts w:ascii="仿宋" w:eastAsia="仿宋" w:hAnsi="仿宋"/>
          <w:lang w:eastAsia="zh-CN"/>
        </w:rPr>
        <w:t>2</w:t>
      </w:r>
      <w:r w:rsidRPr="00A2040D">
        <w:rPr>
          <w:rFonts w:ascii="仿宋" w:eastAsia="仿宋" w:hAnsi="仿宋" w:cs="宋体" w:hint="eastAsia"/>
          <w:lang w:eastAsia="zh-CN"/>
        </w:rPr>
        <w:t>．</w:t>
      </w:r>
      <w:r w:rsidR="00427714" w:rsidRPr="00A2040D">
        <w:rPr>
          <w:rFonts w:ascii="仿宋" w:eastAsia="仿宋" w:hAnsi="仿宋" w:cs="宋体" w:hint="eastAsia"/>
          <w:lang w:eastAsia="zh-CN"/>
        </w:rPr>
        <w:t>每期项目期限为一年，项目执行期以合同签署的起止日期为准。奖学金受益人实习期间的工作时间及内容由受益人与实习单位协商决定。</w:t>
      </w:r>
    </w:p>
    <w:p w14:paraId="6BC35948" w14:textId="3BA31ECC" w:rsidR="00E656E1" w:rsidRPr="00A2040D" w:rsidRDefault="0071567D" w:rsidP="0071567D">
      <w:pPr>
        <w:spacing w:beforeLines="50" w:before="120" w:line="500" w:lineRule="exact"/>
        <w:ind w:firstLine="585"/>
        <w:rPr>
          <w:rFonts w:ascii="仿宋" w:eastAsia="仿宋" w:hAnsi="仿宋"/>
          <w:lang w:eastAsia="zh-CN"/>
        </w:rPr>
      </w:pPr>
      <w:r w:rsidRPr="00A2040D">
        <w:rPr>
          <w:rFonts w:ascii="仿宋" w:eastAsia="仿宋" w:hAnsi="仿宋"/>
          <w:lang w:eastAsia="zh-CN"/>
        </w:rPr>
        <w:t xml:space="preserve"> </w:t>
      </w:r>
      <w:r w:rsidR="00FB4947" w:rsidRPr="00A2040D">
        <w:rPr>
          <w:rFonts w:ascii="仿宋" w:eastAsia="仿宋" w:hAnsi="仿宋"/>
          <w:lang w:eastAsia="zh-CN"/>
        </w:rPr>
        <w:t>3</w:t>
      </w:r>
      <w:r w:rsidR="00FB4947" w:rsidRPr="00A2040D">
        <w:rPr>
          <w:rFonts w:ascii="仿宋" w:eastAsia="仿宋" w:hAnsi="仿宋" w:cs="宋体" w:hint="eastAsia"/>
          <w:lang w:eastAsia="zh-CN"/>
        </w:rPr>
        <w:t>．</w:t>
      </w:r>
      <w:r w:rsidR="00985B76" w:rsidRPr="00A2040D">
        <w:rPr>
          <w:rFonts w:ascii="仿宋" w:eastAsia="仿宋" w:hAnsi="仿宋" w:cs="宋体" w:hint="eastAsia"/>
          <w:lang w:eastAsia="zh-CN"/>
        </w:rPr>
        <w:t>项目受益人必须遵守实习单位的各项制度和规定，按照</w:t>
      </w:r>
      <w:r w:rsidR="00427714" w:rsidRPr="00A2040D">
        <w:rPr>
          <w:rFonts w:ascii="仿宋" w:eastAsia="仿宋" w:hAnsi="仿宋" w:cs="宋体" w:hint="eastAsia"/>
          <w:lang w:eastAsia="zh-CN"/>
        </w:rPr>
        <w:t>合同约定，积极配合实习单位的研究工作，保证实习的顺利完成。奖学金受益人可参加实习单位举办的研究活动、调研工作等。</w:t>
      </w:r>
    </w:p>
    <w:p w14:paraId="404513E5" w14:textId="26B6D4A3" w:rsidR="00E656E1" w:rsidRPr="00A2040D" w:rsidRDefault="00FB4947" w:rsidP="003A201E">
      <w:pPr>
        <w:spacing w:beforeLines="50" w:before="120" w:line="500" w:lineRule="exact"/>
        <w:ind w:firstLineChars="200" w:firstLine="480"/>
        <w:rPr>
          <w:rFonts w:ascii="仿宋" w:eastAsia="仿宋" w:hAnsi="仿宋"/>
          <w:lang w:eastAsia="zh-CN"/>
        </w:rPr>
      </w:pPr>
      <w:r w:rsidRPr="00A2040D">
        <w:rPr>
          <w:rFonts w:ascii="宋体" w:hAnsi="宋体" w:cs="宋体" w:hint="eastAsia"/>
          <w:lang w:eastAsia="zh-CN"/>
        </w:rPr>
        <w:t> </w:t>
      </w:r>
      <w:r w:rsidRPr="00A2040D">
        <w:rPr>
          <w:rFonts w:ascii="仿宋" w:eastAsia="仿宋" w:hAnsi="仿宋"/>
          <w:lang w:eastAsia="zh-CN"/>
        </w:rPr>
        <w:t>4</w:t>
      </w:r>
      <w:r w:rsidRPr="00A2040D">
        <w:rPr>
          <w:rFonts w:ascii="仿宋" w:eastAsia="仿宋" w:hAnsi="仿宋" w:cs="宋体" w:hint="eastAsia"/>
          <w:lang w:eastAsia="zh-CN"/>
        </w:rPr>
        <w:t>．基金会将</w:t>
      </w:r>
      <w:r w:rsidR="00482E7E">
        <w:rPr>
          <w:rFonts w:ascii="仿宋" w:eastAsia="仿宋" w:hAnsi="仿宋" w:cs="宋体" w:hint="eastAsia"/>
          <w:lang w:eastAsia="zh-CN"/>
        </w:rPr>
        <w:t>按季度</w:t>
      </w:r>
      <w:r w:rsidRPr="00A2040D">
        <w:rPr>
          <w:rFonts w:ascii="仿宋" w:eastAsia="仿宋" w:hAnsi="仿宋" w:cs="宋体" w:hint="eastAsia"/>
          <w:lang w:eastAsia="zh-CN"/>
        </w:rPr>
        <w:t>定期考核奖学金受益人的实际工作情况。项目完成后，项目执行方需对受益人的研究能力和工作态度做出鉴定（一式两份），报基金会存档并转给项目受益人所在的学校或科研单位。</w:t>
      </w:r>
      <w:r w:rsidR="00706E1B" w:rsidRPr="00A2040D">
        <w:rPr>
          <w:rFonts w:ascii="仿宋" w:eastAsia="仿宋" w:hAnsi="仿宋" w:cs="宋体" w:hint="eastAsia"/>
          <w:lang w:eastAsia="zh-CN"/>
        </w:rPr>
        <w:t>受益人若因个人原因不能完成项目，经基金会与其所在实习单位协商后，可终止其受益人资格。</w:t>
      </w:r>
    </w:p>
    <w:p w14:paraId="24CB9D28" w14:textId="60EF9783" w:rsidR="00E656E1" w:rsidRPr="00A2040D" w:rsidRDefault="00FB4947" w:rsidP="00706E1B">
      <w:pPr>
        <w:spacing w:beforeLines="50" w:before="120" w:line="500" w:lineRule="exact"/>
        <w:ind w:firstLineChars="200" w:firstLine="480"/>
        <w:rPr>
          <w:rFonts w:ascii="仿宋" w:eastAsia="仿宋" w:hAnsi="仿宋"/>
          <w:lang w:eastAsia="zh-CN"/>
        </w:rPr>
      </w:pPr>
      <w:r w:rsidRPr="00A2040D">
        <w:rPr>
          <w:rFonts w:ascii="宋体" w:hAnsi="宋体" w:cs="宋体" w:hint="eastAsia"/>
          <w:lang w:eastAsia="zh-CN"/>
        </w:rPr>
        <w:t> </w:t>
      </w:r>
      <w:r w:rsidRPr="00A2040D">
        <w:rPr>
          <w:rFonts w:ascii="仿宋" w:eastAsia="仿宋" w:hAnsi="仿宋"/>
          <w:lang w:eastAsia="zh-CN"/>
        </w:rPr>
        <w:t>5</w:t>
      </w:r>
      <w:r w:rsidRPr="00A2040D">
        <w:rPr>
          <w:rFonts w:ascii="仿宋" w:eastAsia="仿宋" w:hAnsi="仿宋" w:cs="宋体" w:hint="eastAsia"/>
          <w:lang w:eastAsia="zh-CN"/>
        </w:rPr>
        <w:t>．</w:t>
      </w:r>
      <w:r w:rsidR="00985B76" w:rsidRPr="00A2040D">
        <w:rPr>
          <w:rFonts w:ascii="仿宋" w:eastAsia="仿宋" w:hAnsi="仿宋" w:cs="宋体" w:hint="eastAsia"/>
          <w:lang w:eastAsia="zh-CN"/>
        </w:rPr>
        <w:t>实习单位和基金会不负责项目受益人的工作分配。</w:t>
      </w:r>
    </w:p>
    <w:p w14:paraId="3258D5C2" w14:textId="77777777" w:rsidR="00FB4947" w:rsidRPr="00A2040D" w:rsidRDefault="00FB4947" w:rsidP="00FB4947">
      <w:pPr>
        <w:spacing w:line="240" w:lineRule="atLeast"/>
        <w:rPr>
          <w:rFonts w:ascii="仿宋" w:eastAsia="仿宋" w:hAnsi="仿宋"/>
          <w:lang w:eastAsia="zh-CN"/>
        </w:rPr>
      </w:pPr>
      <w:r w:rsidRPr="00A2040D">
        <w:rPr>
          <w:rFonts w:ascii="宋体" w:hAnsi="宋体" w:cs="宋体" w:hint="eastAsia"/>
          <w:lang w:eastAsia="zh-CN"/>
        </w:rPr>
        <w:t> </w:t>
      </w:r>
    </w:p>
    <w:p w14:paraId="150D3F3B" w14:textId="77777777" w:rsidR="00FE438B" w:rsidRPr="00A2040D" w:rsidRDefault="00FE438B" w:rsidP="00FB4947">
      <w:pPr>
        <w:spacing w:line="240" w:lineRule="atLeast"/>
        <w:rPr>
          <w:rFonts w:ascii="仿宋" w:eastAsia="仿宋" w:hAnsi="仿宋"/>
          <w:lang w:eastAsia="zh-CN"/>
        </w:rPr>
      </w:pPr>
    </w:p>
    <w:p w14:paraId="383F8669" w14:textId="77777777" w:rsidR="00E656E1" w:rsidRPr="00A2040D" w:rsidRDefault="00E656E1" w:rsidP="00E656E1">
      <w:pPr>
        <w:spacing w:line="240" w:lineRule="atLeast"/>
        <w:jc w:val="right"/>
        <w:rPr>
          <w:rFonts w:ascii="仿宋" w:eastAsia="仿宋" w:hAnsi="仿宋"/>
          <w:sz w:val="28"/>
          <w:szCs w:val="28"/>
          <w:lang w:eastAsia="zh-CN"/>
        </w:rPr>
      </w:pPr>
      <w:r w:rsidRPr="00A2040D">
        <w:rPr>
          <w:rFonts w:ascii="仿宋" w:eastAsia="仿宋" w:hAnsi="仿宋" w:hint="eastAsia"/>
          <w:sz w:val="28"/>
          <w:szCs w:val="28"/>
          <w:lang w:eastAsia="zh-CN"/>
        </w:rPr>
        <w:t>中国发展研究基金会</w:t>
      </w:r>
    </w:p>
    <w:p w14:paraId="78144B06" w14:textId="2EA41AD5" w:rsidR="00E656E1" w:rsidRPr="00A2040D" w:rsidRDefault="00576F9E" w:rsidP="00E656E1">
      <w:pPr>
        <w:spacing w:line="240" w:lineRule="atLeast"/>
        <w:jc w:val="right"/>
        <w:rPr>
          <w:rFonts w:ascii="仿宋" w:eastAsia="仿宋" w:hAnsi="仿宋"/>
          <w:sz w:val="28"/>
          <w:szCs w:val="28"/>
          <w:lang w:eastAsia="zh-CN"/>
        </w:rPr>
      </w:pPr>
      <w:r>
        <w:rPr>
          <w:rFonts w:ascii="仿宋" w:eastAsia="仿宋" w:hAnsi="仿宋" w:hint="eastAsia"/>
          <w:sz w:val="28"/>
          <w:szCs w:val="28"/>
          <w:lang w:eastAsia="zh-CN"/>
        </w:rPr>
        <w:t>2016</w:t>
      </w:r>
      <w:r w:rsidR="00A2040D" w:rsidRPr="00A2040D">
        <w:rPr>
          <w:rFonts w:ascii="仿宋" w:eastAsia="仿宋" w:hAnsi="仿宋" w:hint="eastAsia"/>
          <w:sz w:val="28"/>
          <w:szCs w:val="28"/>
          <w:lang w:eastAsia="zh-CN"/>
        </w:rPr>
        <w:t>年</w:t>
      </w:r>
      <w:r w:rsidR="00D06AA0">
        <w:rPr>
          <w:rFonts w:ascii="仿宋" w:eastAsia="仿宋" w:hAnsi="仿宋" w:hint="eastAsia"/>
          <w:sz w:val="28"/>
          <w:szCs w:val="28"/>
          <w:lang w:eastAsia="zh-CN"/>
        </w:rPr>
        <w:t>6</w:t>
      </w:r>
      <w:r w:rsidR="00427714" w:rsidRPr="00A2040D">
        <w:rPr>
          <w:rFonts w:ascii="仿宋" w:eastAsia="仿宋" w:hAnsi="仿宋" w:hint="eastAsia"/>
          <w:sz w:val="28"/>
          <w:szCs w:val="28"/>
          <w:lang w:eastAsia="zh-CN"/>
        </w:rPr>
        <w:t>月</w:t>
      </w:r>
    </w:p>
    <w:p w14:paraId="5CC9481E" w14:textId="77777777" w:rsidR="006D5510" w:rsidRDefault="00FB4947" w:rsidP="00FB4947">
      <w:pPr>
        <w:spacing w:line="240" w:lineRule="atLeast"/>
        <w:rPr>
          <w:rFonts w:ascii="宋体" w:hAnsi="宋体" w:cs="宋体"/>
          <w:lang w:eastAsia="zh-CN"/>
        </w:rPr>
      </w:pPr>
      <w:r w:rsidRPr="00A2040D">
        <w:rPr>
          <w:rFonts w:ascii="宋体" w:hAnsi="宋体" w:cs="宋体" w:hint="eastAsia"/>
          <w:lang w:eastAsia="zh-CN"/>
        </w:rPr>
        <w:t> </w:t>
      </w:r>
    </w:p>
    <w:p w14:paraId="19B54B7F" w14:textId="77777777" w:rsidR="00A2040D" w:rsidRPr="00A2040D" w:rsidRDefault="00A2040D" w:rsidP="00FB4947">
      <w:pPr>
        <w:spacing w:line="240" w:lineRule="atLeast"/>
        <w:rPr>
          <w:rFonts w:ascii="仿宋" w:eastAsia="仿宋" w:hAnsi="仿宋"/>
          <w:lang w:eastAsia="zh-CN"/>
        </w:rPr>
      </w:pPr>
    </w:p>
    <w:p w14:paraId="30E08682" w14:textId="69FAE10E" w:rsidR="006D5510" w:rsidRPr="00A2040D" w:rsidRDefault="00FB4947" w:rsidP="00A2040D">
      <w:pPr>
        <w:spacing w:line="400" w:lineRule="exact"/>
        <w:rPr>
          <w:rFonts w:ascii="仿宋" w:eastAsia="仿宋" w:hAnsi="仿宋"/>
          <w:lang w:eastAsia="zh-CN"/>
        </w:rPr>
      </w:pPr>
      <w:r w:rsidRPr="00A2040D">
        <w:rPr>
          <w:rFonts w:ascii="仿宋" w:eastAsia="仿宋" w:hAnsi="仿宋" w:hint="eastAsia"/>
          <w:lang w:eastAsia="zh-CN"/>
        </w:rPr>
        <w:t>联系人：刘</w:t>
      </w:r>
      <w:r w:rsidR="00CE4A92" w:rsidRPr="00A2040D">
        <w:rPr>
          <w:rFonts w:ascii="仿宋" w:eastAsia="仿宋" w:hAnsi="仿宋" w:hint="eastAsia"/>
          <w:lang w:eastAsia="zh-CN"/>
        </w:rPr>
        <w:t>文博</w:t>
      </w:r>
      <w:r w:rsidRPr="00A2040D">
        <w:rPr>
          <w:rFonts w:ascii="宋体" w:hAnsi="宋体" w:cs="宋体" w:hint="eastAsia"/>
          <w:lang w:eastAsia="zh-CN"/>
        </w:rPr>
        <w:t>  </w:t>
      </w:r>
      <w:r w:rsidR="006D5510" w:rsidRPr="00A2040D">
        <w:rPr>
          <w:rFonts w:ascii="仿宋" w:eastAsia="仿宋" w:hAnsi="仿宋" w:hint="eastAsia"/>
          <w:lang w:eastAsia="zh-CN"/>
        </w:rPr>
        <w:t xml:space="preserve"> </w:t>
      </w:r>
    </w:p>
    <w:p w14:paraId="6B07351D" w14:textId="76D147FD" w:rsidR="00A2040D" w:rsidRPr="00A2040D" w:rsidRDefault="006D5510" w:rsidP="00A2040D">
      <w:pPr>
        <w:spacing w:line="400" w:lineRule="exact"/>
        <w:rPr>
          <w:rFonts w:ascii="仿宋" w:eastAsia="仿宋" w:hAnsi="仿宋"/>
          <w:lang w:eastAsia="zh-CN"/>
        </w:rPr>
      </w:pPr>
      <w:r w:rsidRPr="00A2040D">
        <w:rPr>
          <w:rFonts w:ascii="仿宋" w:eastAsia="仿宋" w:hAnsi="仿宋" w:hint="eastAsia"/>
          <w:lang w:eastAsia="zh-CN"/>
        </w:rPr>
        <w:t>申请邮箱：</w:t>
      </w:r>
      <w:hyperlink r:id="rId7" w:history="1">
        <w:r w:rsidR="00D06AA0" w:rsidRPr="00D06AA0">
          <w:rPr>
            <w:rFonts w:ascii="Times New Roman" w:hAnsi="Times New Roman" w:cs="Times New Roman"/>
            <w:lang w:eastAsia="zh-CN"/>
          </w:rPr>
          <w:t>liuwb@cdrf.org.cn</w:t>
        </w:r>
      </w:hyperlink>
      <w:bookmarkStart w:id="0" w:name="_GoBack"/>
      <w:bookmarkEnd w:id="0"/>
    </w:p>
    <w:p w14:paraId="24DE86E8" w14:textId="6EFA7707" w:rsidR="00A545A6" w:rsidRPr="00A2040D" w:rsidRDefault="006D5510" w:rsidP="00A2040D">
      <w:pPr>
        <w:spacing w:line="400" w:lineRule="exact"/>
        <w:rPr>
          <w:rFonts w:ascii="仿宋" w:eastAsia="仿宋" w:hAnsi="仿宋"/>
          <w:lang w:eastAsia="zh-CN"/>
        </w:rPr>
      </w:pPr>
      <w:r w:rsidRPr="00A2040D">
        <w:rPr>
          <w:rFonts w:ascii="仿宋" w:eastAsia="仿宋" w:hAnsi="仿宋" w:hint="eastAsia"/>
          <w:lang w:eastAsia="zh-CN"/>
        </w:rPr>
        <w:t>联系</w:t>
      </w:r>
      <w:r w:rsidR="00FB4947" w:rsidRPr="00A2040D">
        <w:rPr>
          <w:rFonts w:ascii="仿宋" w:eastAsia="仿宋" w:hAnsi="仿宋" w:hint="eastAsia"/>
          <w:lang w:eastAsia="zh-CN"/>
        </w:rPr>
        <w:t>地址：北京市</w:t>
      </w:r>
      <w:r w:rsidR="002B661A" w:rsidRPr="00A2040D">
        <w:rPr>
          <w:rFonts w:ascii="仿宋" w:eastAsia="仿宋" w:hAnsi="仿宋" w:hint="eastAsia"/>
          <w:lang w:eastAsia="zh-CN"/>
        </w:rPr>
        <w:t>东城区安定门外大街136号皇城国际中心A座15</w:t>
      </w:r>
      <w:r w:rsidR="00A2040D">
        <w:rPr>
          <w:rFonts w:ascii="仿宋" w:eastAsia="仿宋" w:hAnsi="仿宋" w:hint="eastAsia"/>
          <w:lang w:eastAsia="zh-CN"/>
        </w:rPr>
        <w:t>层（100011）</w:t>
      </w:r>
    </w:p>
    <w:sectPr w:rsidR="00A545A6" w:rsidRPr="00A2040D" w:rsidSect="00A2040D">
      <w:pgSz w:w="11900" w:h="16840"/>
      <w:pgMar w:top="1440" w:right="1800" w:bottom="1276"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425D7" w14:textId="77777777" w:rsidR="00D36794" w:rsidRDefault="00D36794" w:rsidP="00325B47">
      <w:r>
        <w:separator/>
      </w:r>
    </w:p>
  </w:endnote>
  <w:endnote w:type="continuationSeparator" w:id="0">
    <w:p w14:paraId="6C84094E" w14:textId="77777777" w:rsidR="00D36794" w:rsidRDefault="00D36794" w:rsidP="0032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B0790" w14:textId="77777777" w:rsidR="00D36794" w:rsidRDefault="00D36794" w:rsidP="00325B47">
      <w:r>
        <w:separator/>
      </w:r>
    </w:p>
  </w:footnote>
  <w:footnote w:type="continuationSeparator" w:id="0">
    <w:p w14:paraId="7674D341" w14:textId="77777777" w:rsidR="00D36794" w:rsidRDefault="00D36794" w:rsidP="00325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47"/>
    <w:rsid w:val="00052E78"/>
    <w:rsid w:val="00054B0D"/>
    <w:rsid w:val="00081723"/>
    <w:rsid w:val="000E75C6"/>
    <w:rsid w:val="00186146"/>
    <w:rsid w:val="001951CC"/>
    <w:rsid w:val="0022518E"/>
    <w:rsid w:val="002728DB"/>
    <w:rsid w:val="002A2D61"/>
    <w:rsid w:val="002B661A"/>
    <w:rsid w:val="00302EE2"/>
    <w:rsid w:val="0031766D"/>
    <w:rsid w:val="00325B47"/>
    <w:rsid w:val="00343E01"/>
    <w:rsid w:val="00371E46"/>
    <w:rsid w:val="00377ABF"/>
    <w:rsid w:val="003A0F3F"/>
    <w:rsid w:val="003A201E"/>
    <w:rsid w:val="003B7F46"/>
    <w:rsid w:val="003C1118"/>
    <w:rsid w:val="003F3E32"/>
    <w:rsid w:val="00425048"/>
    <w:rsid w:val="00427714"/>
    <w:rsid w:val="00482E7E"/>
    <w:rsid w:val="004E2130"/>
    <w:rsid w:val="0052074C"/>
    <w:rsid w:val="00532E41"/>
    <w:rsid w:val="00535CB4"/>
    <w:rsid w:val="005553B0"/>
    <w:rsid w:val="00576F9E"/>
    <w:rsid w:val="006014FE"/>
    <w:rsid w:val="0064454B"/>
    <w:rsid w:val="00676CDB"/>
    <w:rsid w:val="006B4BA8"/>
    <w:rsid w:val="006C41C2"/>
    <w:rsid w:val="006D5510"/>
    <w:rsid w:val="006D56CB"/>
    <w:rsid w:val="006E46CA"/>
    <w:rsid w:val="00706E1B"/>
    <w:rsid w:val="0071567D"/>
    <w:rsid w:val="00730773"/>
    <w:rsid w:val="0077054A"/>
    <w:rsid w:val="00775719"/>
    <w:rsid w:val="00792BD9"/>
    <w:rsid w:val="007A17BD"/>
    <w:rsid w:val="007F2769"/>
    <w:rsid w:val="00864763"/>
    <w:rsid w:val="009311F0"/>
    <w:rsid w:val="00985B76"/>
    <w:rsid w:val="009A3165"/>
    <w:rsid w:val="009E2773"/>
    <w:rsid w:val="00A2040D"/>
    <w:rsid w:val="00A545A6"/>
    <w:rsid w:val="00AC01E2"/>
    <w:rsid w:val="00AF60C1"/>
    <w:rsid w:val="00B17F2B"/>
    <w:rsid w:val="00B650C8"/>
    <w:rsid w:val="00BC42D2"/>
    <w:rsid w:val="00BF6965"/>
    <w:rsid w:val="00C03BB7"/>
    <w:rsid w:val="00C42DA8"/>
    <w:rsid w:val="00C6481B"/>
    <w:rsid w:val="00C93248"/>
    <w:rsid w:val="00CA50C2"/>
    <w:rsid w:val="00CE4A92"/>
    <w:rsid w:val="00D014A3"/>
    <w:rsid w:val="00D06AA0"/>
    <w:rsid w:val="00D15E59"/>
    <w:rsid w:val="00D36794"/>
    <w:rsid w:val="00D5104A"/>
    <w:rsid w:val="00D676A5"/>
    <w:rsid w:val="00E463D6"/>
    <w:rsid w:val="00E656E1"/>
    <w:rsid w:val="00EA321F"/>
    <w:rsid w:val="00EA692A"/>
    <w:rsid w:val="00F962E6"/>
    <w:rsid w:val="00FB1CAF"/>
    <w:rsid w:val="00FB4947"/>
    <w:rsid w:val="00FE438B"/>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AB682F"/>
  <w15:docId w15:val="{12A70ED2-47A9-4E6C-AE7A-2A3B72DD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rsid w:val="00FB4947"/>
    <w:rPr>
      <w:b/>
    </w:rPr>
  </w:style>
  <w:style w:type="character" w:styleId="a4">
    <w:name w:val="Hyperlink"/>
    <w:basedOn w:val="a0"/>
    <w:uiPriority w:val="99"/>
    <w:rsid w:val="00FB4947"/>
    <w:rPr>
      <w:color w:val="0000FF"/>
      <w:u w:val="single"/>
    </w:rPr>
  </w:style>
  <w:style w:type="paragraph" w:styleId="a5">
    <w:name w:val="header"/>
    <w:basedOn w:val="a"/>
    <w:link w:val="Char"/>
    <w:uiPriority w:val="99"/>
    <w:unhideWhenUsed/>
    <w:rsid w:val="00325B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25B47"/>
    <w:rPr>
      <w:sz w:val="18"/>
      <w:szCs w:val="18"/>
    </w:rPr>
  </w:style>
  <w:style w:type="paragraph" w:styleId="a6">
    <w:name w:val="footer"/>
    <w:basedOn w:val="a"/>
    <w:link w:val="Char0"/>
    <w:uiPriority w:val="99"/>
    <w:unhideWhenUsed/>
    <w:rsid w:val="00325B47"/>
    <w:pPr>
      <w:tabs>
        <w:tab w:val="center" w:pos="4153"/>
        <w:tab w:val="right" w:pos="8306"/>
      </w:tabs>
      <w:snapToGrid w:val="0"/>
    </w:pPr>
    <w:rPr>
      <w:sz w:val="18"/>
      <w:szCs w:val="18"/>
    </w:rPr>
  </w:style>
  <w:style w:type="character" w:customStyle="1" w:styleId="Char0">
    <w:name w:val="页脚 Char"/>
    <w:basedOn w:val="a0"/>
    <w:link w:val="a6"/>
    <w:uiPriority w:val="99"/>
    <w:rsid w:val="00325B47"/>
    <w:rPr>
      <w:sz w:val="18"/>
      <w:szCs w:val="18"/>
    </w:rPr>
  </w:style>
  <w:style w:type="paragraph" w:styleId="a7">
    <w:name w:val="Balloon Text"/>
    <w:basedOn w:val="a"/>
    <w:link w:val="Char1"/>
    <w:uiPriority w:val="99"/>
    <w:semiHidden/>
    <w:unhideWhenUsed/>
    <w:rsid w:val="00B650C8"/>
    <w:rPr>
      <w:sz w:val="18"/>
      <w:szCs w:val="18"/>
    </w:rPr>
  </w:style>
  <w:style w:type="character" w:customStyle="1" w:styleId="Char1">
    <w:name w:val="批注框文本 Char"/>
    <w:basedOn w:val="a0"/>
    <w:link w:val="a7"/>
    <w:uiPriority w:val="99"/>
    <w:semiHidden/>
    <w:rsid w:val="00B650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413818">
      <w:bodyDiv w:val="1"/>
      <w:marLeft w:val="0"/>
      <w:marRight w:val="0"/>
      <w:marTop w:val="0"/>
      <w:marBottom w:val="0"/>
      <w:divBdr>
        <w:top w:val="none" w:sz="0" w:space="0" w:color="auto"/>
        <w:left w:val="none" w:sz="0" w:space="0" w:color="auto"/>
        <w:bottom w:val="none" w:sz="0" w:space="0" w:color="auto"/>
        <w:right w:val="none" w:sz="0" w:space="0" w:color="auto"/>
      </w:divBdr>
    </w:div>
    <w:div w:id="1944069799">
      <w:bodyDiv w:val="1"/>
      <w:marLeft w:val="0"/>
      <w:marRight w:val="0"/>
      <w:marTop w:val="0"/>
      <w:marBottom w:val="0"/>
      <w:divBdr>
        <w:top w:val="none" w:sz="0" w:space="0" w:color="auto"/>
        <w:left w:val="none" w:sz="0" w:space="0" w:color="auto"/>
        <w:bottom w:val="none" w:sz="0" w:space="0" w:color="auto"/>
        <w:right w:val="none" w:sz="0" w:space="0" w:color="auto"/>
      </w:divBdr>
      <w:divsChild>
        <w:div w:id="99225732">
          <w:marLeft w:val="0"/>
          <w:marRight w:val="0"/>
          <w:marTop w:val="0"/>
          <w:marBottom w:val="0"/>
          <w:divBdr>
            <w:top w:val="none" w:sz="0" w:space="0" w:color="auto"/>
            <w:left w:val="none" w:sz="0" w:space="0" w:color="auto"/>
            <w:bottom w:val="none" w:sz="0" w:space="0" w:color="auto"/>
            <w:right w:val="none" w:sz="0" w:space="0" w:color="auto"/>
          </w:divBdr>
        </w:div>
        <w:div w:id="838229123">
          <w:marLeft w:val="0"/>
          <w:marRight w:val="0"/>
          <w:marTop w:val="0"/>
          <w:marBottom w:val="0"/>
          <w:divBdr>
            <w:top w:val="none" w:sz="0" w:space="0" w:color="auto"/>
            <w:left w:val="none" w:sz="0" w:space="0" w:color="auto"/>
            <w:bottom w:val="none" w:sz="0" w:space="0" w:color="auto"/>
            <w:right w:val="none" w:sz="0" w:space="0" w:color="auto"/>
          </w:divBdr>
        </w:div>
        <w:div w:id="1109473087">
          <w:marLeft w:val="0"/>
          <w:marRight w:val="0"/>
          <w:marTop w:val="0"/>
          <w:marBottom w:val="0"/>
          <w:divBdr>
            <w:top w:val="none" w:sz="0" w:space="0" w:color="auto"/>
            <w:left w:val="none" w:sz="0" w:space="0" w:color="auto"/>
            <w:bottom w:val="none" w:sz="0" w:space="0" w:color="auto"/>
            <w:right w:val="none" w:sz="0" w:space="0" w:color="auto"/>
          </w:divBdr>
        </w:div>
        <w:div w:id="325279365">
          <w:marLeft w:val="0"/>
          <w:marRight w:val="0"/>
          <w:marTop w:val="0"/>
          <w:marBottom w:val="0"/>
          <w:divBdr>
            <w:top w:val="none" w:sz="0" w:space="0" w:color="auto"/>
            <w:left w:val="none" w:sz="0" w:space="0" w:color="auto"/>
            <w:bottom w:val="none" w:sz="0" w:space="0" w:color="auto"/>
            <w:right w:val="none" w:sz="0" w:space="0" w:color="auto"/>
          </w:divBdr>
        </w:div>
        <w:div w:id="1002658751">
          <w:marLeft w:val="0"/>
          <w:marRight w:val="0"/>
          <w:marTop w:val="0"/>
          <w:marBottom w:val="0"/>
          <w:divBdr>
            <w:top w:val="none" w:sz="0" w:space="0" w:color="auto"/>
            <w:left w:val="none" w:sz="0" w:space="0" w:color="auto"/>
            <w:bottom w:val="none" w:sz="0" w:space="0" w:color="auto"/>
            <w:right w:val="none" w:sz="0" w:space="0" w:color="auto"/>
          </w:divBdr>
        </w:div>
        <w:div w:id="1496803412">
          <w:marLeft w:val="0"/>
          <w:marRight w:val="0"/>
          <w:marTop w:val="0"/>
          <w:marBottom w:val="0"/>
          <w:divBdr>
            <w:top w:val="none" w:sz="0" w:space="0" w:color="auto"/>
            <w:left w:val="none" w:sz="0" w:space="0" w:color="auto"/>
            <w:bottom w:val="none" w:sz="0" w:space="0" w:color="auto"/>
            <w:right w:val="none" w:sz="0" w:space="0" w:color="auto"/>
          </w:divBdr>
        </w:div>
        <w:div w:id="2004047868">
          <w:marLeft w:val="0"/>
          <w:marRight w:val="0"/>
          <w:marTop w:val="0"/>
          <w:marBottom w:val="0"/>
          <w:divBdr>
            <w:top w:val="none" w:sz="0" w:space="0" w:color="auto"/>
            <w:left w:val="none" w:sz="0" w:space="0" w:color="auto"/>
            <w:bottom w:val="none" w:sz="0" w:space="0" w:color="auto"/>
            <w:right w:val="none" w:sz="0" w:space="0" w:color="auto"/>
          </w:divBdr>
        </w:div>
        <w:div w:id="2005236791">
          <w:marLeft w:val="0"/>
          <w:marRight w:val="0"/>
          <w:marTop w:val="0"/>
          <w:marBottom w:val="0"/>
          <w:divBdr>
            <w:top w:val="none" w:sz="0" w:space="0" w:color="auto"/>
            <w:left w:val="none" w:sz="0" w:space="0" w:color="auto"/>
            <w:bottom w:val="none" w:sz="0" w:space="0" w:color="auto"/>
            <w:right w:val="none" w:sz="0" w:space="0" w:color="auto"/>
          </w:divBdr>
        </w:div>
        <w:div w:id="81493360">
          <w:marLeft w:val="0"/>
          <w:marRight w:val="0"/>
          <w:marTop w:val="0"/>
          <w:marBottom w:val="0"/>
          <w:divBdr>
            <w:top w:val="none" w:sz="0" w:space="0" w:color="auto"/>
            <w:left w:val="none" w:sz="0" w:space="0" w:color="auto"/>
            <w:bottom w:val="none" w:sz="0" w:space="0" w:color="auto"/>
            <w:right w:val="none" w:sz="0" w:space="0" w:color="auto"/>
          </w:divBdr>
        </w:div>
        <w:div w:id="1694303766">
          <w:marLeft w:val="0"/>
          <w:marRight w:val="0"/>
          <w:marTop w:val="0"/>
          <w:marBottom w:val="0"/>
          <w:divBdr>
            <w:top w:val="none" w:sz="0" w:space="0" w:color="auto"/>
            <w:left w:val="none" w:sz="0" w:space="0" w:color="auto"/>
            <w:bottom w:val="none" w:sz="0" w:space="0" w:color="auto"/>
            <w:right w:val="none" w:sz="0" w:space="0" w:color="auto"/>
          </w:divBdr>
        </w:div>
        <w:div w:id="178855707">
          <w:marLeft w:val="0"/>
          <w:marRight w:val="0"/>
          <w:marTop w:val="0"/>
          <w:marBottom w:val="0"/>
          <w:divBdr>
            <w:top w:val="none" w:sz="0" w:space="0" w:color="auto"/>
            <w:left w:val="none" w:sz="0" w:space="0" w:color="auto"/>
            <w:bottom w:val="none" w:sz="0" w:space="0" w:color="auto"/>
            <w:right w:val="none" w:sz="0" w:space="0" w:color="auto"/>
          </w:divBdr>
        </w:div>
        <w:div w:id="1308703762">
          <w:marLeft w:val="0"/>
          <w:marRight w:val="0"/>
          <w:marTop w:val="0"/>
          <w:marBottom w:val="0"/>
          <w:divBdr>
            <w:top w:val="none" w:sz="0" w:space="0" w:color="auto"/>
            <w:left w:val="none" w:sz="0" w:space="0" w:color="auto"/>
            <w:bottom w:val="none" w:sz="0" w:space="0" w:color="auto"/>
            <w:right w:val="none" w:sz="0" w:space="0" w:color="auto"/>
          </w:divBdr>
        </w:div>
        <w:div w:id="693963078">
          <w:marLeft w:val="0"/>
          <w:marRight w:val="0"/>
          <w:marTop w:val="0"/>
          <w:marBottom w:val="0"/>
          <w:divBdr>
            <w:top w:val="none" w:sz="0" w:space="0" w:color="auto"/>
            <w:left w:val="none" w:sz="0" w:space="0" w:color="auto"/>
            <w:bottom w:val="none" w:sz="0" w:space="0" w:color="auto"/>
            <w:right w:val="none" w:sz="0" w:space="0" w:color="auto"/>
          </w:divBdr>
        </w:div>
        <w:div w:id="1583950056">
          <w:marLeft w:val="0"/>
          <w:marRight w:val="0"/>
          <w:marTop w:val="0"/>
          <w:marBottom w:val="0"/>
          <w:divBdr>
            <w:top w:val="none" w:sz="0" w:space="0" w:color="auto"/>
            <w:left w:val="none" w:sz="0" w:space="0" w:color="auto"/>
            <w:bottom w:val="none" w:sz="0" w:space="0" w:color="auto"/>
            <w:right w:val="none" w:sz="0" w:space="0" w:color="auto"/>
          </w:divBdr>
        </w:div>
        <w:div w:id="1562670729">
          <w:marLeft w:val="0"/>
          <w:marRight w:val="0"/>
          <w:marTop w:val="0"/>
          <w:marBottom w:val="0"/>
          <w:divBdr>
            <w:top w:val="none" w:sz="0" w:space="0" w:color="auto"/>
            <w:left w:val="none" w:sz="0" w:space="0" w:color="auto"/>
            <w:bottom w:val="none" w:sz="0" w:space="0" w:color="auto"/>
            <w:right w:val="none" w:sz="0" w:space="0" w:color="auto"/>
          </w:divBdr>
        </w:div>
        <w:div w:id="217596320">
          <w:marLeft w:val="0"/>
          <w:marRight w:val="0"/>
          <w:marTop w:val="0"/>
          <w:marBottom w:val="0"/>
          <w:divBdr>
            <w:top w:val="none" w:sz="0" w:space="0" w:color="auto"/>
            <w:left w:val="none" w:sz="0" w:space="0" w:color="auto"/>
            <w:bottom w:val="none" w:sz="0" w:space="0" w:color="auto"/>
            <w:right w:val="none" w:sz="0" w:space="0" w:color="auto"/>
          </w:divBdr>
        </w:div>
        <w:div w:id="636571758">
          <w:marLeft w:val="0"/>
          <w:marRight w:val="0"/>
          <w:marTop w:val="0"/>
          <w:marBottom w:val="0"/>
          <w:divBdr>
            <w:top w:val="none" w:sz="0" w:space="0" w:color="auto"/>
            <w:left w:val="none" w:sz="0" w:space="0" w:color="auto"/>
            <w:bottom w:val="none" w:sz="0" w:space="0" w:color="auto"/>
            <w:right w:val="none" w:sz="0" w:space="0" w:color="auto"/>
          </w:divBdr>
        </w:div>
        <w:div w:id="531114440">
          <w:marLeft w:val="0"/>
          <w:marRight w:val="0"/>
          <w:marTop w:val="0"/>
          <w:marBottom w:val="0"/>
          <w:divBdr>
            <w:top w:val="none" w:sz="0" w:space="0" w:color="auto"/>
            <w:left w:val="none" w:sz="0" w:space="0" w:color="auto"/>
            <w:bottom w:val="none" w:sz="0" w:space="0" w:color="auto"/>
            <w:right w:val="none" w:sz="0" w:space="0" w:color="auto"/>
          </w:divBdr>
        </w:div>
        <w:div w:id="21253466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uwb@cdrf.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5512-4898-4CFC-B8B6-E9FC1A63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1013</Characters>
  <Application>Microsoft Office Word</Application>
  <DocSecurity>0</DocSecurity>
  <Lines>8</Lines>
  <Paragraphs>2</Paragraphs>
  <ScaleCrop>false</ScaleCrop>
  <Company>bbs.hi220.com</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wenbo</dc:creator>
  <cp:lastModifiedBy>Liu</cp:lastModifiedBy>
  <cp:revision>3</cp:revision>
  <cp:lastPrinted>2013-11-14T03:08:00Z</cp:lastPrinted>
  <dcterms:created xsi:type="dcterms:W3CDTF">2016-05-27T03:11:00Z</dcterms:created>
  <dcterms:modified xsi:type="dcterms:W3CDTF">2016-06-28T06:25:00Z</dcterms:modified>
</cp:coreProperties>
</file>